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EC" w:rsidRPr="00FD6CFF" w:rsidRDefault="00255CEC" w:rsidP="00FD6CFF">
      <w:pPr>
        <w:jc w:val="center"/>
        <w:rPr>
          <w:rFonts w:ascii="仿宋" w:eastAsia="仿宋" w:hAnsi="仿宋" w:cs="Arial"/>
          <w:b/>
          <w:sz w:val="36"/>
          <w:szCs w:val="36"/>
          <w:shd w:val="clear" w:color="auto" w:fill="FFFFFF"/>
        </w:rPr>
      </w:pPr>
      <w:r w:rsidRPr="00FD6CFF">
        <w:rPr>
          <w:rFonts w:ascii="仿宋" w:eastAsia="仿宋" w:hAnsi="仿宋" w:cs="Arial" w:hint="eastAsia"/>
          <w:b/>
          <w:sz w:val="36"/>
          <w:szCs w:val="36"/>
          <w:shd w:val="clear" w:color="auto" w:fill="FFFFFF"/>
        </w:rPr>
        <w:t>2018年“研究型机关建设”业务理论</w:t>
      </w:r>
      <w:r w:rsidRPr="00FD6CFF">
        <w:rPr>
          <w:rFonts w:ascii="仿宋" w:eastAsia="仿宋" w:hAnsi="仿宋" w:cs="Arial"/>
          <w:b/>
          <w:sz w:val="36"/>
          <w:szCs w:val="36"/>
          <w:shd w:val="clear" w:color="auto" w:fill="FFFFFF"/>
        </w:rPr>
        <w:t>研究课题</w:t>
      </w:r>
      <w:r w:rsidRPr="00FD6CFF">
        <w:rPr>
          <w:rFonts w:ascii="仿宋" w:eastAsia="仿宋" w:hAnsi="仿宋" w:cs="Arial" w:hint="eastAsia"/>
          <w:b/>
          <w:sz w:val="36"/>
          <w:szCs w:val="36"/>
          <w:shd w:val="clear" w:color="auto" w:fill="FFFFFF"/>
        </w:rPr>
        <w:t>指南</w:t>
      </w:r>
    </w:p>
    <w:p w:rsidR="00E611B5" w:rsidRDefault="00E611B5" w:rsidP="00E611B5">
      <w:pPr>
        <w:rPr>
          <w:rFonts w:ascii="仿宋" w:eastAsia="仿宋" w:hAnsi="仿宋" w:cs="Arial"/>
          <w:sz w:val="30"/>
          <w:szCs w:val="30"/>
          <w:shd w:val="clear" w:color="auto" w:fill="FFFFFF"/>
        </w:rPr>
      </w:pPr>
    </w:p>
    <w:p w:rsidR="00E611B5" w:rsidRPr="000527E4" w:rsidRDefault="00E611B5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新时代加强师德师风建设的路径</w:t>
      </w:r>
    </w:p>
    <w:p w:rsidR="00E611B5" w:rsidRPr="000527E4" w:rsidRDefault="00E611B5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全面深化我校教师队伍建设改革的研究</w:t>
      </w:r>
    </w:p>
    <w:p w:rsidR="00E611B5" w:rsidRPr="000527E4" w:rsidRDefault="00E611B5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学校转型发展背景下的学科带头人队伍建设</w:t>
      </w:r>
    </w:p>
    <w:p w:rsidR="00E611B5" w:rsidRPr="000527E4" w:rsidRDefault="00E611B5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专任教师分类考核与评价的实施效果与持续改进</w:t>
      </w:r>
    </w:p>
    <w:p w:rsidR="00E611B5" w:rsidRPr="000527E4" w:rsidRDefault="00E611B5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“双一流”建设背景</w:t>
      </w:r>
      <w:proofErr w:type="gramStart"/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下地方</w:t>
      </w:r>
      <w:proofErr w:type="gramEnd"/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教学研究型大学师资队伍建设案例</w:t>
      </w:r>
    </w:p>
    <w:p w:rsidR="00E611B5" w:rsidRPr="000527E4" w:rsidRDefault="00E611B5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面向新工科建设的教师发展与评价激励机制研究</w:t>
      </w:r>
    </w:p>
    <w:p w:rsidR="009A190B" w:rsidRPr="000527E4" w:rsidRDefault="009A190B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心理育人视角下推进三型机关建设研究</w:t>
      </w:r>
    </w:p>
    <w:p w:rsidR="009A190B" w:rsidRPr="000527E4" w:rsidRDefault="009A190B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教学研究型大学学生工作开展模式的调查研究</w:t>
      </w:r>
    </w:p>
    <w:p w:rsidR="009A190B" w:rsidRPr="000527E4" w:rsidRDefault="009A190B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以党建为引领推进“三型机关”建设研究</w:t>
      </w:r>
    </w:p>
    <w:p w:rsidR="009A190B" w:rsidRPr="000527E4" w:rsidRDefault="00255CEC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基于大数据平台下的高校服务型机关建设研究</w:t>
      </w:r>
    </w:p>
    <w:p w:rsidR="00447418" w:rsidRPr="000527E4" w:rsidRDefault="00447418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高校教育资源投入产出综合绩效评价研究</w:t>
      </w:r>
    </w:p>
    <w:p w:rsidR="00447418" w:rsidRPr="000527E4" w:rsidRDefault="00447418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高校科研经费“放管服”改革对策研究</w:t>
      </w:r>
    </w:p>
    <w:p w:rsidR="00447418" w:rsidRDefault="00447418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构建财务服务创新体系研究</w:t>
      </w:r>
    </w:p>
    <w:p w:rsidR="006B6AE6" w:rsidRDefault="006B6AE6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加强学科建设，推进有组织</w:t>
      </w:r>
      <w:r w:rsidRPr="006B6AE6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科研</w:t>
      </w:r>
      <w:r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的思考</w:t>
      </w:r>
    </w:p>
    <w:p w:rsidR="006B6AE6" w:rsidRPr="000527E4" w:rsidRDefault="006B6AE6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6B6AE6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转型发展背景下二级学院的管理制度和运作机制</w:t>
      </w:r>
      <w:r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的</w:t>
      </w:r>
      <w:r w:rsidRPr="006B6AE6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研究</w:t>
      </w:r>
    </w:p>
    <w:p w:rsidR="004C678D" w:rsidRDefault="004C678D" w:rsidP="004C678D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 w:hint="eastAsia"/>
          <w:sz w:val="30"/>
          <w:szCs w:val="30"/>
          <w:shd w:val="clear" w:color="auto" w:fill="FFFFFF"/>
        </w:rPr>
      </w:pPr>
      <w:r w:rsidRPr="004C678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新形势下精简会议转变会风的研究</w:t>
      </w:r>
    </w:p>
    <w:p w:rsidR="0093178E" w:rsidRPr="000527E4" w:rsidRDefault="0093178E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国际化发展战略背景下</w:t>
      </w:r>
      <w:r w:rsidR="00BC46A6"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 xml:space="preserve"> </w:t>
      </w: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“三型机关”建设研究与实践</w:t>
      </w:r>
    </w:p>
    <w:p w:rsidR="00367AF8" w:rsidRDefault="00367AF8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367AF8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师生服务信息有效传播渠道选用分析</w:t>
      </w:r>
    </w:p>
    <w:p w:rsidR="0093178E" w:rsidRPr="000527E4" w:rsidRDefault="0093178E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深化“放管服”改革，激发教学团队实效</w:t>
      </w:r>
      <w:bookmarkStart w:id="0" w:name="_GoBack"/>
      <w:bookmarkEnd w:id="0"/>
    </w:p>
    <w:p w:rsidR="0093178E" w:rsidRPr="000527E4" w:rsidRDefault="0093178E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基于信息共享的三型机关研究与实践</w:t>
      </w:r>
    </w:p>
    <w:p w:rsidR="0093178E" w:rsidRPr="000527E4" w:rsidRDefault="0093178E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工程教育认证视角下全员育人机制建设研究</w:t>
      </w:r>
    </w:p>
    <w:p w:rsidR="0093178E" w:rsidRPr="000527E4" w:rsidRDefault="006B6AE6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lastRenderedPageBreak/>
        <w:t xml:space="preserve"> </w:t>
      </w:r>
      <w:r w:rsidR="0093178E"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“三型”机关建设效能评估体系的探索与研究</w:t>
      </w:r>
    </w:p>
    <w:p w:rsidR="0093178E" w:rsidRPr="000527E4" w:rsidRDefault="0093178E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借助信息化技术手段推进</w:t>
      </w:r>
      <w:r w:rsidR="006B6AE6"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 xml:space="preserve"> </w:t>
      </w: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“三型”机关建设的探索与研究</w:t>
      </w:r>
    </w:p>
    <w:p w:rsidR="0093178E" w:rsidRPr="000527E4" w:rsidRDefault="0093178E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以“三型”党组织建设引领机关党建研究</w:t>
      </w:r>
    </w:p>
    <w:p w:rsidR="0053342B" w:rsidRPr="000527E4" w:rsidRDefault="0053342B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跨部门工作协同机制研究</w:t>
      </w:r>
    </w:p>
    <w:p w:rsidR="00B434F5" w:rsidRPr="000527E4" w:rsidRDefault="00B434F5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新形势下提升机关执行力的思考</w:t>
      </w:r>
    </w:p>
    <w:p w:rsidR="00B434F5" w:rsidRPr="000527E4" w:rsidRDefault="00B434F5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加强科学管理</w:t>
      </w:r>
      <w:r w:rsidR="00182CD0"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，提高机关工作效能</w:t>
      </w:r>
    </w:p>
    <w:p w:rsidR="00182CD0" w:rsidRPr="000527E4" w:rsidRDefault="000527E4" w:rsidP="000527E4">
      <w:pPr>
        <w:pStyle w:val="a5"/>
        <w:numPr>
          <w:ilvl w:val="0"/>
          <w:numId w:val="6"/>
        </w:numPr>
        <w:ind w:firstLineChars="0"/>
        <w:rPr>
          <w:rFonts w:ascii="仿宋" w:eastAsia="仿宋" w:hAnsi="仿宋" w:cs="Arial"/>
          <w:sz w:val="30"/>
          <w:szCs w:val="30"/>
          <w:shd w:val="clear" w:color="auto" w:fill="FFFFFF"/>
        </w:rPr>
      </w:pPr>
      <w:r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新工科背景下</w:t>
      </w:r>
      <w:r w:rsidR="00182CD0" w:rsidRPr="000527E4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服务型机关建设研究</w:t>
      </w:r>
    </w:p>
    <w:p w:rsidR="000527E4" w:rsidRDefault="000527E4" w:rsidP="00FD6CFF">
      <w:pPr>
        <w:rPr>
          <w:rFonts w:ascii="仿宋" w:eastAsia="仿宋" w:hAnsi="仿宋" w:cs="Arial"/>
          <w:sz w:val="30"/>
          <w:szCs w:val="30"/>
          <w:shd w:val="clear" w:color="auto" w:fill="FFFFFF"/>
        </w:rPr>
      </w:pPr>
    </w:p>
    <w:p w:rsidR="000527E4" w:rsidRDefault="000527E4" w:rsidP="00FD6CFF">
      <w:pPr>
        <w:rPr>
          <w:rFonts w:ascii="仿宋" w:eastAsia="仿宋" w:hAnsi="仿宋" w:cs="Arial"/>
          <w:sz w:val="30"/>
          <w:szCs w:val="30"/>
          <w:shd w:val="clear" w:color="auto" w:fill="FFFFFF"/>
        </w:rPr>
      </w:pPr>
    </w:p>
    <w:p w:rsidR="00367AF8" w:rsidRPr="004C678D" w:rsidRDefault="00367AF8" w:rsidP="00FD6CFF">
      <w:pPr>
        <w:rPr>
          <w:rFonts w:ascii="仿宋" w:eastAsia="仿宋" w:hAnsi="仿宋" w:cs="Arial"/>
          <w:sz w:val="30"/>
          <w:szCs w:val="30"/>
          <w:shd w:val="clear" w:color="auto" w:fill="FFFFFF"/>
        </w:rPr>
      </w:pPr>
    </w:p>
    <w:sectPr w:rsidR="00367AF8" w:rsidRPr="004C678D" w:rsidSect="00FD6CFF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A4" w:rsidRDefault="001E0DA4" w:rsidP="000F355B">
      <w:r>
        <w:separator/>
      </w:r>
    </w:p>
  </w:endnote>
  <w:endnote w:type="continuationSeparator" w:id="0">
    <w:p w:rsidR="001E0DA4" w:rsidRDefault="001E0DA4" w:rsidP="000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A4" w:rsidRDefault="001E0DA4" w:rsidP="000F355B">
      <w:r>
        <w:separator/>
      </w:r>
    </w:p>
  </w:footnote>
  <w:footnote w:type="continuationSeparator" w:id="0">
    <w:p w:rsidR="001E0DA4" w:rsidRDefault="001E0DA4" w:rsidP="000F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887"/>
    <w:multiLevelType w:val="hybridMultilevel"/>
    <w:tmpl w:val="E5720B4A"/>
    <w:lvl w:ilvl="0" w:tplc="659ED466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515DF6"/>
    <w:multiLevelType w:val="hybridMultilevel"/>
    <w:tmpl w:val="14124CA6"/>
    <w:lvl w:ilvl="0" w:tplc="E6246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659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6C5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84D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42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A3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FAA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6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C6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B12CB"/>
    <w:multiLevelType w:val="hybridMultilevel"/>
    <w:tmpl w:val="3FF88E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83135B"/>
    <w:multiLevelType w:val="hybridMultilevel"/>
    <w:tmpl w:val="82021D72"/>
    <w:lvl w:ilvl="0" w:tplc="0CA8F60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2B1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666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A4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E0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E54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25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224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A81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F42825"/>
    <w:multiLevelType w:val="hybridMultilevel"/>
    <w:tmpl w:val="9C82B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48C"/>
    <w:rsid w:val="0001706D"/>
    <w:rsid w:val="00022F8E"/>
    <w:rsid w:val="00027E98"/>
    <w:rsid w:val="000527E4"/>
    <w:rsid w:val="00062D0C"/>
    <w:rsid w:val="0006492A"/>
    <w:rsid w:val="000D35EC"/>
    <w:rsid w:val="000F355B"/>
    <w:rsid w:val="0015032F"/>
    <w:rsid w:val="00182CD0"/>
    <w:rsid w:val="001932ED"/>
    <w:rsid w:val="001A461A"/>
    <w:rsid w:val="001B17CE"/>
    <w:rsid w:val="001E0DA4"/>
    <w:rsid w:val="00200681"/>
    <w:rsid w:val="0022332E"/>
    <w:rsid w:val="002267B3"/>
    <w:rsid w:val="0023775C"/>
    <w:rsid w:val="002443BA"/>
    <w:rsid w:val="00251068"/>
    <w:rsid w:val="00255CEC"/>
    <w:rsid w:val="002E7F74"/>
    <w:rsid w:val="00367AF8"/>
    <w:rsid w:val="0037201D"/>
    <w:rsid w:val="003A4A07"/>
    <w:rsid w:val="003D1381"/>
    <w:rsid w:val="003D5C18"/>
    <w:rsid w:val="00422DAA"/>
    <w:rsid w:val="0042703B"/>
    <w:rsid w:val="00447418"/>
    <w:rsid w:val="00496828"/>
    <w:rsid w:val="004C678D"/>
    <w:rsid w:val="00512A5C"/>
    <w:rsid w:val="0053342B"/>
    <w:rsid w:val="005A183F"/>
    <w:rsid w:val="00600423"/>
    <w:rsid w:val="00632778"/>
    <w:rsid w:val="006648A3"/>
    <w:rsid w:val="00690FE5"/>
    <w:rsid w:val="006A07DD"/>
    <w:rsid w:val="006A439D"/>
    <w:rsid w:val="006B6425"/>
    <w:rsid w:val="006B6AE6"/>
    <w:rsid w:val="007667B1"/>
    <w:rsid w:val="00791E3C"/>
    <w:rsid w:val="007971D6"/>
    <w:rsid w:val="007D1814"/>
    <w:rsid w:val="00820EDC"/>
    <w:rsid w:val="008263E4"/>
    <w:rsid w:val="008303E7"/>
    <w:rsid w:val="008358E2"/>
    <w:rsid w:val="008D6BF6"/>
    <w:rsid w:val="0093178E"/>
    <w:rsid w:val="0094541F"/>
    <w:rsid w:val="00976A58"/>
    <w:rsid w:val="00976D46"/>
    <w:rsid w:val="009A190B"/>
    <w:rsid w:val="009D7070"/>
    <w:rsid w:val="009D7EB9"/>
    <w:rsid w:val="009F6AB1"/>
    <w:rsid w:val="00A15FC9"/>
    <w:rsid w:val="00A72F89"/>
    <w:rsid w:val="00B03F63"/>
    <w:rsid w:val="00B434F5"/>
    <w:rsid w:val="00B43C21"/>
    <w:rsid w:val="00B635E3"/>
    <w:rsid w:val="00B65047"/>
    <w:rsid w:val="00B7448C"/>
    <w:rsid w:val="00B872B2"/>
    <w:rsid w:val="00BA58F8"/>
    <w:rsid w:val="00BC46A6"/>
    <w:rsid w:val="00BC66A7"/>
    <w:rsid w:val="00BE4BC0"/>
    <w:rsid w:val="00C41EF7"/>
    <w:rsid w:val="00C45E82"/>
    <w:rsid w:val="00C961EF"/>
    <w:rsid w:val="00CC23A6"/>
    <w:rsid w:val="00D83182"/>
    <w:rsid w:val="00DC5762"/>
    <w:rsid w:val="00DF1C10"/>
    <w:rsid w:val="00E33C9A"/>
    <w:rsid w:val="00E43289"/>
    <w:rsid w:val="00E611B5"/>
    <w:rsid w:val="00E61E41"/>
    <w:rsid w:val="00E74AD6"/>
    <w:rsid w:val="00EC7403"/>
    <w:rsid w:val="00EC746A"/>
    <w:rsid w:val="00ED5869"/>
    <w:rsid w:val="00F265EC"/>
    <w:rsid w:val="00FA6E21"/>
    <w:rsid w:val="00FB720A"/>
    <w:rsid w:val="00FD6CFF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55B"/>
    <w:rPr>
      <w:sz w:val="18"/>
      <w:szCs w:val="18"/>
    </w:rPr>
  </w:style>
  <w:style w:type="paragraph" w:styleId="a5">
    <w:name w:val="List Paragraph"/>
    <w:basedOn w:val="a"/>
    <w:uiPriority w:val="34"/>
    <w:qFormat/>
    <w:rsid w:val="00FD6C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5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5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2018-01-12T06:10:00Z</dcterms:created>
  <dcterms:modified xsi:type="dcterms:W3CDTF">2018-03-07T06:04:00Z</dcterms:modified>
</cp:coreProperties>
</file>