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Style w:val="6"/>
          <w:rFonts w:hint="eastAsia" w:ascii="Arial" w:hAnsi="Arial" w:cs="Arial"/>
          <w:color w:val="191919"/>
          <w:shd w:val="clear" w:color="auto" w:fill="FFFFFF"/>
        </w:rPr>
        <w:t>参考一</w:t>
      </w:r>
      <w:r>
        <w:rPr>
          <w:rStyle w:val="6"/>
          <w:rFonts w:ascii="Arial" w:hAnsi="Arial" w:cs="Arial"/>
          <w:color w:val="191919"/>
          <w:shd w:val="clear" w:color="auto" w:fill="FFFFFF"/>
        </w:rPr>
        <w:t>：</w:t>
      </w:r>
      <w:r>
        <w:rPr>
          <w:rStyle w:val="6"/>
          <w:rFonts w:hint="eastAsia" w:ascii="Arial" w:hAnsi="Arial" w:cs="Arial"/>
          <w:color w:val="191919"/>
          <w:shd w:val="clear" w:color="auto" w:fill="FFFFFF"/>
        </w:rPr>
        <w:t>第十</w:t>
      </w:r>
      <w:r>
        <w:rPr>
          <w:rStyle w:val="6"/>
          <w:rFonts w:hint="eastAsia" w:ascii="Arial" w:hAnsi="Arial" w:cs="Arial"/>
          <w:color w:val="191919"/>
          <w:shd w:val="clear" w:color="auto" w:fill="FFFFFF"/>
          <w:lang w:val="en-US" w:eastAsia="zh-CN"/>
        </w:rPr>
        <w:t>二</w:t>
      </w:r>
      <w:r>
        <w:rPr>
          <w:rStyle w:val="6"/>
          <w:rFonts w:hint="eastAsia" w:ascii="Arial" w:hAnsi="Arial" w:cs="Arial"/>
          <w:color w:val="191919"/>
          <w:shd w:val="clear" w:color="auto" w:fill="FFFFFF"/>
        </w:rPr>
        <w:t>届全国大学生光电设计</w:t>
      </w:r>
      <w:r>
        <w:rPr>
          <w:rStyle w:val="6"/>
          <w:rFonts w:ascii="Arial" w:hAnsi="Arial" w:cs="Arial"/>
          <w:color w:val="191919"/>
          <w:shd w:val="clear" w:color="auto" w:fill="FFFFFF"/>
        </w:rPr>
        <w:t>竞赛-创意组项目评审要点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100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Style w:val="6"/>
                <w:rFonts w:ascii="Arial" w:hAnsi="Arial" w:cs="Arial"/>
                <w:color w:val="191919"/>
              </w:rPr>
              <w:t>评审要点</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Style w:val="6"/>
                <w:rFonts w:ascii="Arial" w:hAnsi="Arial" w:cs="Arial"/>
                <w:color w:val="191919"/>
              </w:rPr>
              <w:t>评审内容</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Style w:val="6"/>
                <w:rFonts w:ascii="Arial" w:hAnsi="Arial" w:cs="Arial"/>
                <w:color w:val="191919"/>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创新性</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突出原始创意的价值，不鼓励模仿。强调</w:t>
            </w:r>
            <w:r>
              <w:rPr>
                <w:rFonts w:hint="eastAsia" w:ascii="Arial" w:hAnsi="Arial" w:cs="Arial"/>
                <w:color w:val="191919"/>
              </w:rPr>
              <w:t>结合</w:t>
            </w:r>
            <w:r>
              <w:rPr>
                <w:rFonts w:ascii="Arial" w:hAnsi="Arial" w:cs="Arial"/>
                <w:color w:val="191919"/>
              </w:rPr>
              <w:t>光电知识，利用互联网技术、方法和思维在销售、研发、生产、物流、信息、人力、管理等方面寻求突破和创新。鼓励项目与高校科技成果转移转化相结合。</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团队情况</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考察管理团队各成员的教育和工作背景、价值观念、擅长领域，成员的分工和业务互补情况；</w:t>
            </w:r>
            <w:r>
              <w:rPr>
                <w:rFonts w:hint="eastAsia" w:ascii="Arial" w:hAnsi="Arial" w:cs="Arial"/>
                <w:color w:val="191919"/>
              </w:rPr>
              <w:t>团队</w:t>
            </w:r>
            <w:r>
              <w:rPr>
                <w:rFonts w:ascii="Arial" w:hAnsi="Arial" w:cs="Arial"/>
                <w:color w:val="191919"/>
              </w:rPr>
              <w:t>的组织构架、人员配置安排是否科学；创业顾问，主要投资人和持股情况</w:t>
            </w:r>
            <w:r>
              <w:rPr>
                <w:rFonts w:hint="eastAsia" w:ascii="Arial" w:hAnsi="Arial" w:cs="Arial"/>
                <w:color w:val="191919"/>
              </w:rPr>
              <w:t>（如有）</w:t>
            </w:r>
            <w:r>
              <w:rPr>
                <w:rFonts w:ascii="Arial" w:hAnsi="Arial" w:cs="Arial"/>
                <w:color w:val="191919"/>
              </w:rPr>
              <w:t>；战略合作企业及其与本项目的关系，团队是否具有实现这种突破的具体方案和可能的资源基础。</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商业性</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带动就业前景</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综合考察项目发展战略和规模扩张策略的合理性和可行性，预判项目可能带动社会就业的能力。</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5</w:t>
            </w:r>
          </w:p>
        </w:tc>
      </w:tr>
    </w:tbl>
    <w:p>
      <w:pPr>
        <w:widowControl/>
        <w:jc w:val="left"/>
      </w:pPr>
    </w:p>
    <w:p>
      <w:pPr>
        <w:widowControl/>
        <w:jc w:val="left"/>
      </w:pPr>
    </w:p>
    <w:p>
      <w:pPr>
        <w:widowControl/>
        <w:jc w:val="left"/>
        <w:rPr>
          <w:rFonts w:hint="eastAsia"/>
        </w:rPr>
      </w:pPr>
    </w:p>
    <w:p>
      <w:pPr>
        <w:jc w:val="center"/>
      </w:pPr>
      <w:r>
        <w:rPr>
          <w:rStyle w:val="6"/>
          <w:rFonts w:hint="eastAsia" w:ascii="Arial" w:hAnsi="Arial" w:cs="Arial"/>
          <w:color w:val="191919"/>
          <w:shd w:val="clear" w:color="auto" w:fill="FFFFFF"/>
        </w:rPr>
        <w:t>参考二</w:t>
      </w:r>
      <w:r>
        <w:rPr>
          <w:rStyle w:val="6"/>
          <w:rFonts w:ascii="Arial" w:hAnsi="Arial" w:cs="Arial"/>
          <w:color w:val="191919"/>
          <w:shd w:val="clear" w:color="auto" w:fill="FFFFFF"/>
        </w:rPr>
        <w:t>：</w:t>
      </w:r>
      <w:r>
        <w:rPr>
          <w:rStyle w:val="6"/>
          <w:rFonts w:hint="eastAsia" w:ascii="Arial" w:hAnsi="Arial" w:cs="Arial"/>
          <w:color w:val="191919"/>
          <w:shd w:val="clear" w:color="auto" w:fill="FFFFFF"/>
        </w:rPr>
        <w:t>第十</w:t>
      </w:r>
      <w:r>
        <w:rPr>
          <w:rStyle w:val="6"/>
          <w:rFonts w:hint="eastAsia" w:ascii="Arial" w:hAnsi="Arial" w:cs="Arial"/>
          <w:color w:val="191919"/>
          <w:shd w:val="clear" w:color="auto" w:fill="FFFFFF"/>
          <w:lang w:val="en-US" w:eastAsia="zh-CN"/>
        </w:rPr>
        <w:t>二</w:t>
      </w:r>
      <w:bookmarkStart w:id="0" w:name="_GoBack"/>
      <w:bookmarkEnd w:id="0"/>
      <w:r>
        <w:rPr>
          <w:rStyle w:val="6"/>
          <w:rFonts w:hint="eastAsia" w:ascii="Arial" w:hAnsi="Arial" w:cs="Arial"/>
          <w:color w:val="191919"/>
          <w:shd w:val="clear" w:color="auto" w:fill="FFFFFF"/>
        </w:rPr>
        <w:t>届全国大学生光电设计</w:t>
      </w:r>
      <w:r>
        <w:rPr>
          <w:rStyle w:val="6"/>
          <w:rFonts w:ascii="Arial" w:hAnsi="Arial" w:cs="Arial"/>
          <w:color w:val="191919"/>
          <w:shd w:val="clear" w:color="auto" w:fill="FFFFFF"/>
        </w:rPr>
        <w:t>竞赛-</w:t>
      </w:r>
      <w:r>
        <w:rPr>
          <w:rStyle w:val="6"/>
          <w:rFonts w:hint="eastAsia" w:ascii="Arial" w:hAnsi="Arial" w:cs="Arial"/>
          <w:color w:val="191919"/>
          <w:shd w:val="clear" w:color="auto" w:fill="FFFFFF"/>
        </w:rPr>
        <w:t>初创</w:t>
      </w:r>
      <w:r>
        <w:rPr>
          <w:rStyle w:val="6"/>
          <w:rFonts w:ascii="Arial" w:hAnsi="Arial" w:cs="Arial"/>
          <w:color w:val="191919"/>
          <w:shd w:val="clear" w:color="auto" w:fill="FFFFFF"/>
        </w:rPr>
        <w:t>组项目评审要点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100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Style w:val="6"/>
                <w:rFonts w:ascii="Arial" w:hAnsi="Arial" w:cs="Arial"/>
                <w:color w:val="191919"/>
              </w:rPr>
              <w:t>评审要点</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Style w:val="6"/>
                <w:rFonts w:ascii="Arial" w:hAnsi="Arial" w:cs="Arial"/>
                <w:color w:val="191919"/>
              </w:rPr>
              <w:t>评审内容</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Style w:val="6"/>
                <w:rFonts w:ascii="Arial" w:hAnsi="Arial" w:cs="Arial"/>
                <w:color w:val="191919"/>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商业性</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团队情况</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创新性</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突出原始创意的价值，不鼓励模仿。强调</w:t>
            </w:r>
            <w:r>
              <w:rPr>
                <w:rFonts w:hint="eastAsia" w:ascii="Arial" w:hAnsi="Arial" w:cs="Arial"/>
                <w:color w:val="191919"/>
              </w:rPr>
              <w:t>结合</w:t>
            </w:r>
            <w:r>
              <w:rPr>
                <w:rFonts w:ascii="Arial" w:hAnsi="Arial" w:cs="Arial"/>
                <w:color w:val="191919"/>
              </w:rPr>
              <w:t>光电知识，利用互联网技术、方法、思维在销售、研发、生产、物流、信息、人力、管理等方面寻求突破和创新。鼓励项目与高校科技成果转移转化相结合。</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带动就业情况</w:t>
            </w:r>
          </w:p>
        </w:tc>
        <w:tc>
          <w:tcPr>
            <w:tcW w:w="11004"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考察项目增加社会就业份额，发展战略和扩张的策略合理性，上下产业链的密切程度和带动效率、其他社会效益。</w:t>
            </w:r>
          </w:p>
        </w:tc>
        <w:tc>
          <w:tcPr>
            <w:tcW w:w="1406" w:type="dxa"/>
            <w:vAlign w:val="center"/>
          </w:tcPr>
          <w:p>
            <w:pPr>
              <w:pStyle w:val="2"/>
              <w:spacing w:before="0" w:beforeAutospacing="0" w:after="0" w:afterAutospacing="0" w:line="390" w:lineRule="atLeast"/>
              <w:jc w:val="center"/>
              <w:rPr>
                <w:rFonts w:ascii="Arial" w:hAnsi="Arial" w:cs="Arial"/>
                <w:color w:val="191919"/>
              </w:rPr>
            </w:pPr>
            <w:r>
              <w:rPr>
                <w:rFonts w:ascii="Arial" w:hAnsi="Arial" w:cs="Arial"/>
                <w:color w:val="191919"/>
              </w:rPr>
              <w:t>10</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MjRhMzI1ZDllMzFlZjI5YWEyN2YwNTUxMDNhNTcifQ=="/>
  </w:docVars>
  <w:rsids>
    <w:rsidRoot w:val="007E039E"/>
    <w:rsid w:val="00174D78"/>
    <w:rsid w:val="005F0BAB"/>
    <w:rsid w:val="007E039E"/>
    <w:rsid w:val="008C7534"/>
    <w:rsid w:val="00AA42FD"/>
    <w:rsid w:val="00B97354"/>
    <w:rsid w:val="00D77D4C"/>
    <w:rsid w:val="00DA194F"/>
    <w:rsid w:val="00F10D93"/>
    <w:rsid w:val="7598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autoRedefin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Words>
  <Characters>946</Characters>
  <Lines>7</Lines>
  <Paragraphs>2</Paragraphs>
  <TotalTime>8</TotalTime>
  <ScaleCrop>false</ScaleCrop>
  <LinksUpToDate>false</LinksUpToDate>
  <CharactersWithSpaces>1109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2019-04-24T15:32:00Z</dcterms:created>
  <dc:creator>Tao</dc:creator>
  <cp:lastModifiedBy>贡丽萍</cp:lastModifiedBy>
  <dcterms:modified xsi:type="dcterms:W3CDTF">2024-05-13T09:26:39Z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397C769C165F4122BCAE079647E978C4_12</vt:lpwstr>
  </property>
</Properties>
</file>