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上海工程技术大学“教学研究与改革”专项申报要求</w:t>
      </w:r>
    </w:p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各院、部、中心、相关部门：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教学管理人员积极参与学校教学改革，围绕我校人才培养工作中亟待解决的重点、难点和热点问题，及迫切需要解决的实际问题开展教学研究与改革实践，为我校教育教学改革与发展提供理论指导与决策参考，</w:t>
      </w:r>
      <w:r>
        <w:rPr>
          <w:rFonts w:hint="eastAsia" w:ascii="宋体" w:hAnsi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助力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学校整体教学管理与教学研究水平不断提高，现开展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教育教学研究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二级学院教学质量保障体系建设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教师教学发展中心校院教学工作坊建设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三项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专项立项工作，具体要求如下：</w:t>
      </w:r>
    </w:p>
    <w:p>
      <w:pPr>
        <w:numPr>
          <w:numId w:val="0"/>
        </w:numPr>
        <w:spacing w:line="520" w:lineRule="exac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教育教学研究</w:t>
      </w:r>
    </w:p>
    <w:p>
      <w:pPr>
        <w:spacing w:line="520" w:lineRule="exact"/>
        <w:rPr>
          <w:rFonts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申报要求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outlineLvl w:val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1、凡在我校从事教学管理工作，具有一定研究和组织能力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中级及以上职称的教学管理人员及教辅人员。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outlineLvl w:val="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2、专任教师不在此申报范围内，专任教师按照《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上海工程技术大学关于开展20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年度教学建设项目申报工作的通知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》“一、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教学建设项目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”中建设要求，由学院统一申报。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3、在一年内有离职、退休、出国访学、进修等可预见的人事变动人员不得申报。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4、项目负责人仅限1人。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5、项目负责人无在建校级教学建设项目。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6、与近三年校级教学建设项目内容相同或相近的，不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应再次申报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7、本专项仅限于教育教学研究类，课程建设、教材建设不在此申报范围内。</w:t>
      </w:r>
    </w:p>
    <w:p>
      <w:pPr>
        <w:spacing w:line="520" w:lineRule="exact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研究方向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合当前高等教育改革新形势、新要求，鼓励针对解决教育教学长期存在的难点问题开展教学改革研究，主要范围包括人才培养模式创新、多元课程评价体系、教学绩效评估体系、教学管理与运行机制研究等方面的改革研究与实践。</w:t>
      </w:r>
    </w:p>
    <w:p>
      <w:pPr>
        <w:tabs>
          <w:tab w:val="left" w:pos="900"/>
        </w:tabs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申报可围绕但不限于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主题，项目名称必须表述规范并突出主题，申报人可结合教学实际和研究条件，自拟题目。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研究成果：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）以第一作者公开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发表相关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教研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论文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1篇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完成研究报告一份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rPr>
          <w:rFonts w:hint="eastAsia" w:eastAsia="宋体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立项额度：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左右。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项目建设周期：1年；建设经费：5000元。</w:t>
      </w:r>
    </w:p>
    <w:p>
      <w:pPr>
        <w:spacing w:line="520" w:lineRule="exact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二级学院教学质量保障体系建设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主要依据学院部（中心），及专业人才培养要求和教学工作实际，梳理对标国家标准、工程认证等标准，制订、完善本院部（中心）教学质量保障工作相关制度，构建本院部（中心）教学质量保障体系，并保证有效落实。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研究成果：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（1）建立一整套教学质量保障相关制度。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（2）发表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篇质量保障体系相关论文。</w:t>
      </w:r>
    </w:p>
    <w:p>
      <w:pPr>
        <w:spacing w:line="360" w:lineRule="auto"/>
        <w:ind w:firstLine="482" w:firstLineChars="200"/>
        <w:rPr>
          <w:rFonts w:hint="eastAsia" w:eastAsia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立项额度：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2-3项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项目建设周期：1年；建设经费：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1万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元。</w:t>
      </w:r>
    </w:p>
    <w:p>
      <w:pPr>
        <w:spacing w:line="360" w:lineRule="auto"/>
        <w:ind w:firstLine="482" w:firstLineChars="200"/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申报人员要求：</w:t>
      </w:r>
    </w:p>
    <w:p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上海工程技术大学关于开展20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年度教学建设项目申报工作的通知》</w:t>
      </w:r>
      <w:r>
        <w:rPr>
          <w:rFonts w:hint="eastAsia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  <w:t>“一、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教学建设项目申报</w:t>
      </w:r>
      <w:r>
        <w:rPr>
          <w:rFonts w:hint="eastAsia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  <w:t>”中相关要求。</w:t>
      </w:r>
    </w:p>
    <w:p>
      <w:pPr>
        <w:spacing w:line="520" w:lineRule="exact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教师教学发展中心校院教学工作坊建设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加强对青年教师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骨干教师的培养，充分发挥各院部（中心）的特色及优势，构建校院两级联动机制下的教学工作坊活动，提升青年教师教学能力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并有针对性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培养青年（骨干）教师，形成完善的工作流程，逐步推进个性化建设。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研究成果：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（1）形成2020年教师教学发展中心校院教学工作坊方案。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（2）配合完成整个方案的推荐工作及新闻报道。</w:t>
      </w:r>
    </w:p>
    <w:p>
      <w:pPr>
        <w:spacing w:line="360" w:lineRule="auto"/>
        <w:ind w:firstLine="480" w:firstLineChars="200"/>
        <w:rPr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（3）发表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篇教学工作坊论文。</w:t>
      </w:r>
    </w:p>
    <w:p>
      <w:pPr>
        <w:spacing w:line="360" w:lineRule="auto"/>
        <w:ind w:firstLine="482" w:firstLineChars="200"/>
        <w:rPr>
          <w:rFonts w:hint="eastAsia" w:eastAsia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立项额度：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1-2项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项目建设周期：1年；建设经费：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1万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元。</w:t>
      </w:r>
    </w:p>
    <w:p>
      <w:pPr>
        <w:spacing w:line="360" w:lineRule="auto"/>
        <w:ind w:firstLine="482" w:firstLineChars="200"/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申报人员要求：</w:t>
      </w:r>
    </w:p>
    <w:p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上海工程技术大学关于开展20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32"/>
          <w:lang w:val="zh-CN"/>
          <w14:textFill>
            <w14:solidFill>
              <w14:schemeClr w14:val="tx1"/>
            </w14:solidFill>
          </w14:textFill>
        </w:rPr>
        <w:t>年度教学建设项目申报工作的通知》</w:t>
      </w:r>
      <w:r>
        <w:rPr>
          <w:rFonts w:hint="eastAsia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  <w:t>“一、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教学建设项目申报</w:t>
      </w:r>
      <w:r>
        <w:rPr>
          <w:rFonts w:hint="eastAsia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  <w:t>”中相关要求。</w:t>
      </w:r>
    </w:p>
    <w:p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F2AA1"/>
    <w:rsid w:val="001107A9"/>
    <w:rsid w:val="002F70BC"/>
    <w:rsid w:val="00643613"/>
    <w:rsid w:val="00881695"/>
    <w:rsid w:val="00E11779"/>
    <w:rsid w:val="00E332C7"/>
    <w:rsid w:val="00E904DF"/>
    <w:rsid w:val="00F81635"/>
    <w:rsid w:val="07D540A5"/>
    <w:rsid w:val="0B1F5E2C"/>
    <w:rsid w:val="0B895B31"/>
    <w:rsid w:val="13FF7511"/>
    <w:rsid w:val="147D41E4"/>
    <w:rsid w:val="1FBA3DCA"/>
    <w:rsid w:val="2F77661A"/>
    <w:rsid w:val="301D11E5"/>
    <w:rsid w:val="33AF69E4"/>
    <w:rsid w:val="3CAB4C4E"/>
    <w:rsid w:val="3FAE31AC"/>
    <w:rsid w:val="486C59DD"/>
    <w:rsid w:val="49C557FB"/>
    <w:rsid w:val="4C3C2197"/>
    <w:rsid w:val="547A74C3"/>
    <w:rsid w:val="549F04BD"/>
    <w:rsid w:val="56872BE0"/>
    <w:rsid w:val="593F2AA1"/>
    <w:rsid w:val="5A2C2E6E"/>
    <w:rsid w:val="5BB304BF"/>
    <w:rsid w:val="5BF4362F"/>
    <w:rsid w:val="5E8260BF"/>
    <w:rsid w:val="5EF044B6"/>
    <w:rsid w:val="64C97360"/>
    <w:rsid w:val="709A35DC"/>
    <w:rsid w:val="71A4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907</Characters>
  <Lines>7</Lines>
  <Paragraphs>2</Paragraphs>
  <TotalTime>2</TotalTime>
  <ScaleCrop>false</ScaleCrop>
  <LinksUpToDate>false</LinksUpToDate>
  <CharactersWithSpaces>1064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2019-12-16T12:27:00Z</dcterms:created>
  <dc:creator>Zh</dc:creator>
  <cp:lastModifiedBy>Zh</cp:lastModifiedBy>
  <cp:lastPrinted>2019-12-17T05:07:00Z</cp:lastPrinted>
  <dcterms:modified xsi:type="dcterms:W3CDTF">2019-12-19T02:59:04Z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