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30"/>
          <w:szCs w:val="30"/>
        </w:rPr>
        <w:t>教育教学研究类项目申报指南</w:t>
      </w:r>
    </w:p>
    <w:p>
      <w:pPr>
        <w:spacing w:line="360" w:lineRule="auto"/>
        <w:jc w:val="center"/>
        <w:rPr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 w:cs="宋体"/>
          <w:b/>
          <w:sz w:val="24"/>
          <w:szCs w:val="24"/>
        </w:rPr>
        <w:t>专任教师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聚焦学校转型发展，围绕高水平人才培养，对接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新工科、新医科、新农科、新文科建设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，针对教育教学改革中实际存在的问题、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推进一流专业和一流课程建设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创新人才培养模式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、改革教学管理制度、完善质量评价保障机制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等方面开展相关研究。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项目申报主要</w:t>
      </w:r>
      <w:r>
        <w:rPr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以下研究方向</w:t>
      </w:r>
      <w:r>
        <w:rPr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题目自拟。</w:t>
      </w:r>
    </w:p>
    <w:p>
      <w:pPr>
        <w:spacing w:line="360" w:lineRule="auto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一、专业建设</w:t>
      </w:r>
    </w:p>
    <w:p>
      <w:pPr>
        <w:spacing w:line="360" w:lineRule="auto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1、专业布局优化方案研究</w:t>
      </w:r>
    </w:p>
    <w:p>
      <w:pPr>
        <w:spacing w:line="360" w:lineRule="auto"/>
        <w:ind w:firstLine="480" w:firstLineChars="200"/>
        <w:rPr>
          <w:bCs/>
          <w:color w:val="auto"/>
          <w:sz w:val="24"/>
          <w:szCs w:val="32"/>
          <w:lang w:val="zh-CN"/>
        </w:rPr>
      </w:pPr>
      <w:r>
        <w:rPr>
          <w:rFonts w:hint="eastAsia"/>
          <w:bCs/>
          <w:color w:val="auto"/>
          <w:sz w:val="24"/>
          <w:szCs w:val="32"/>
          <w:lang w:val="zh-CN"/>
        </w:rPr>
        <w:t>围绕一流专业建设，提升</w:t>
      </w:r>
      <w:r>
        <w:rPr>
          <w:rFonts w:hint="eastAsia"/>
          <w:bCs/>
          <w:color w:val="auto"/>
          <w:sz w:val="24"/>
          <w:szCs w:val="32"/>
        </w:rPr>
        <w:t>专业</w:t>
      </w:r>
      <w:r>
        <w:rPr>
          <w:rFonts w:hint="eastAsia"/>
          <w:bCs/>
          <w:color w:val="auto"/>
          <w:sz w:val="24"/>
          <w:szCs w:val="32"/>
          <w:lang w:val="zh-CN"/>
        </w:rPr>
        <w:t>内涵，</w:t>
      </w:r>
      <w:r>
        <w:rPr>
          <w:rFonts w:hint="eastAsia"/>
          <w:bCs/>
          <w:color w:val="auto"/>
          <w:sz w:val="24"/>
          <w:szCs w:val="32"/>
        </w:rPr>
        <w:t>优化</w:t>
      </w:r>
      <w:r>
        <w:rPr>
          <w:rFonts w:hint="eastAsia"/>
          <w:bCs/>
          <w:color w:val="auto"/>
          <w:sz w:val="24"/>
          <w:szCs w:val="32"/>
          <w:lang w:val="zh-CN"/>
        </w:rPr>
        <w:t>专业布局。</w:t>
      </w:r>
      <w:r>
        <w:rPr>
          <w:rFonts w:hint="eastAsia"/>
          <w:bCs/>
          <w:color w:val="auto"/>
          <w:sz w:val="24"/>
          <w:szCs w:val="32"/>
        </w:rPr>
        <w:t>针对某</w:t>
      </w:r>
      <w:r>
        <w:rPr>
          <w:rFonts w:hint="eastAsia"/>
          <w:bCs/>
          <w:color w:val="auto"/>
          <w:sz w:val="24"/>
          <w:szCs w:val="32"/>
          <w:lang w:eastAsia="zh-CN"/>
        </w:rPr>
        <w:t>一</w:t>
      </w:r>
      <w:r>
        <w:rPr>
          <w:rFonts w:hint="eastAsia"/>
          <w:bCs/>
          <w:color w:val="auto"/>
          <w:sz w:val="24"/>
          <w:szCs w:val="32"/>
        </w:rPr>
        <w:t>类</w:t>
      </w:r>
      <w:r>
        <w:rPr>
          <w:rFonts w:hint="eastAsia"/>
          <w:bCs/>
          <w:color w:val="auto"/>
          <w:sz w:val="24"/>
          <w:szCs w:val="32"/>
          <w:lang w:eastAsia="zh-CN"/>
        </w:rPr>
        <w:t>专业</w:t>
      </w:r>
      <w:r>
        <w:rPr>
          <w:rFonts w:hint="eastAsia"/>
          <w:bCs/>
          <w:color w:val="auto"/>
          <w:sz w:val="24"/>
          <w:szCs w:val="32"/>
        </w:rPr>
        <w:t>，以特色发展为引领，基于</w:t>
      </w:r>
      <w:r>
        <w:rPr>
          <w:rFonts w:hint="eastAsia"/>
          <w:bCs/>
          <w:color w:val="auto"/>
          <w:sz w:val="24"/>
          <w:szCs w:val="32"/>
          <w:lang w:val="zh-CN"/>
        </w:rPr>
        <w:t>专业状态数据分析、专业竞争力核心指标梳理、针对核心指标的建设举措等</w:t>
      </w:r>
      <w:r>
        <w:rPr>
          <w:rFonts w:hint="eastAsia"/>
          <w:bCs/>
          <w:color w:val="auto"/>
          <w:sz w:val="24"/>
          <w:szCs w:val="32"/>
        </w:rPr>
        <w:t>切入点</w:t>
      </w:r>
      <w:r>
        <w:rPr>
          <w:rFonts w:hint="eastAsia"/>
          <w:bCs/>
          <w:color w:val="auto"/>
          <w:sz w:val="24"/>
          <w:szCs w:val="32"/>
          <w:lang w:val="zh-CN"/>
        </w:rPr>
        <w:t>，</w:t>
      </w:r>
      <w:r>
        <w:rPr>
          <w:rFonts w:hint="eastAsia"/>
          <w:bCs/>
          <w:color w:val="auto"/>
          <w:sz w:val="24"/>
          <w:szCs w:val="32"/>
        </w:rPr>
        <w:t>研究并制定专业布局优化方案。</w:t>
      </w:r>
    </w:p>
    <w:p>
      <w:pPr>
        <w:spacing w:line="360" w:lineRule="auto"/>
        <w:ind w:firstLine="482" w:firstLineChars="200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研究成果：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（1）完成专业现状分析报告；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auto"/>
          <w:sz w:val="24"/>
          <w:szCs w:val="24"/>
          <w:shd w:val="clear" w:color="auto" w:fill="FFFFFF"/>
        </w:rPr>
      </w:pPr>
      <w:r>
        <w:rPr>
          <w:rFonts w:hint="eastAsia"/>
          <w:color w:val="auto"/>
          <w:sz w:val="24"/>
          <w:szCs w:val="32"/>
        </w:rPr>
        <w:t>（2）制定并实施</w:t>
      </w:r>
      <w:r>
        <w:rPr>
          <w:rFonts w:hint="eastAsia"/>
          <w:bCs/>
          <w:color w:val="auto"/>
          <w:sz w:val="24"/>
          <w:szCs w:val="32"/>
          <w:lang w:val="zh-CN"/>
        </w:rPr>
        <w:t>专业布局优化方案；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（3）发表1篇</w:t>
      </w:r>
      <w:r>
        <w:rPr>
          <w:rFonts w:hint="eastAsia"/>
          <w:bCs/>
          <w:color w:val="auto"/>
          <w:sz w:val="24"/>
          <w:szCs w:val="32"/>
          <w:lang w:val="zh-CN"/>
        </w:rPr>
        <w:t>专业布局优化</w:t>
      </w:r>
      <w:r>
        <w:rPr>
          <w:rFonts w:hint="eastAsia"/>
          <w:color w:val="auto"/>
          <w:sz w:val="24"/>
          <w:szCs w:val="32"/>
        </w:rPr>
        <w:t>论文。</w:t>
      </w:r>
    </w:p>
    <w:p>
      <w:pPr>
        <w:spacing w:line="360" w:lineRule="auto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2、培养计划优化方案研究</w:t>
      </w:r>
    </w:p>
    <w:p>
      <w:pPr>
        <w:pStyle w:val="2"/>
        <w:spacing w:line="360" w:lineRule="auto"/>
        <w:ind w:firstLine="480" w:firstLineChars="200"/>
        <w:rPr>
          <w:rFonts w:hint="eastAsia" w:eastAsia="宋体"/>
          <w:bCs/>
          <w:color w:val="auto"/>
          <w:sz w:val="24"/>
          <w:szCs w:val="32"/>
          <w:lang w:eastAsia="zh-CN"/>
        </w:rPr>
      </w:pPr>
      <w:r>
        <w:rPr>
          <w:rFonts w:hint="eastAsia"/>
          <w:bCs/>
          <w:color w:val="auto"/>
          <w:sz w:val="24"/>
          <w:szCs w:val="32"/>
          <w:highlight w:val="none"/>
          <w:lang w:val="zh-CN"/>
        </w:rPr>
        <w:t>围绕立德树人根本任务，</w:t>
      </w:r>
      <w:r>
        <w:rPr>
          <w:rFonts w:hint="eastAsia"/>
          <w:color w:val="auto"/>
          <w:sz w:val="24"/>
          <w:szCs w:val="32"/>
          <w:highlight w:val="none"/>
        </w:rPr>
        <w:t>贯彻落实人才培养过程中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德、智、体、美、劳</w:t>
      </w:r>
      <w:r>
        <w:rPr>
          <w:rFonts w:hint="eastAsia"/>
          <w:color w:val="auto"/>
          <w:sz w:val="24"/>
          <w:szCs w:val="32"/>
          <w:highlight w:val="none"/>
        </w:rPr>
        <w:t>要求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，</w:t>
      </w:r>
      <w:r>
        <w:rPr>
          <w:rFonts w:hint="eastAsia"/>
          <w:bCs/>
          <w:color w:val="auto"/>
          <w:sz w:val="24"/>
          <w:szCs w:val="32"/>
        </w:rPr>
        <w:t>针对某</w:t>
      </w:r>
      <w:r>
        <w:rPr>
          <w:rFonts w:hint="eastAsia"/>
          <w:bCs/>
          <w:color w:val="auto"/>
          <w:sz w:val="24"/>
          <w:szCs w:val="32"/>
          <w:lang w:eastAsia="zh-CN"/>
        </w:rPr>
        <w:t>一</w:t>
      </w:r>
      <w:r>
        <w:rPr>
          <w:rFonts w:hint="eastAsia"/>
          <w:bCs/>
          <w:color w:val="auto"/>
          <w:sz w:val="24"/>
          <w:szCs w:val="32"/>
        </w:rPr>
        <w:t>类或某个专业，基于课程体系优化、</w:t>
      </w:r>
      <w:r>
        <w:rPr>
          <w:rFonts w:hint="eastAsia"/>
          <w:bCs/>
          <w:color w:val="auto"/>
          <w:sz w:val="24"/>
          <w:szCs w:val="32"/>
          <w:lang w:val="zh-CN"/>
        </w:rPr>
        <w:t>产教融合</w:t>
      </w:r>
      <w:r>
        <w:rPr>
          <w:rFonts w:hint="eastAsia"/>
          <w:bCs/>
          <w:color w:val="auto"/>
          <w:sz w:val="24"/>
          <w:szCs w:val="32"/>
        </w:rPr>
        <w:t>深化</w:t>
      </w:r>
      <w:r>
        <w:rPr>
          <w:rFonts w:hint="eastAsia"/>
          <w:bCs/>
          <w:color w:val="auto"/>
          <w:sz w:val="24"/>
          <w:szCs w:val="32"/>
          <w:lang w:val="zh-CN"/>
        </w:rPr>
        <w:t>、课程交叉融合</w:t>
      </w:r>
      <w:r>
        <w:rPr>
          <w:rFonts w:hint="eastAsia"/>
          <w:bCs/>
          <w:color w:val="auto"/>
          <w:sz w:val="24"/>
          <w:szCs w:val="32"/>
        </w:rPr>
        <w:t>等</w:t>
      </w:r>
      <w:r>
        <w:rPr>
          <w:rFonts w:hint="eastAsia"/>
          <w:bCs/>
          <w:color w:val="auto"/>
          <w:sz w:val="24"/>
          <w:szCs w:val="32"/>
          <w:lang w:eastAsia="zh-CN"/>
        </w:rPr>
        <w:t>方面</w:t>
      </w:r>
      <w:r>
        <w:rPr>
          <w:rFonts w:hint="eastAsia"/>
          <w:bCs/>
          <w:color w:val="auto"/>
          <w:sz w:val="24"/>
          <w:szCs w:val="32"/>
        </w:rPr>
        <w:t>，</w:t>
      </w:r>
      <w:r>
        <w:rPr>
          <w:rFonts w:hint="eastAsia"/>
          <w:bCs/>
          <w:color w:val="auto"/>
          <w:sz w:val="24"/>
          <w:szCs w:val="32"/>
          <w:lang w:eastAsia="zh-CN"/>
        </w:rPr>
        <w:t>聚焦应用型人才培养</w:t>
      </w:r>
      <w:r>
        <w:rPr>
          <w:rFonts w:hint="eastAsia"/>
          <w:bCs/>
          <w:color w:val="auto"/>
          <w:sz w:val="24"/>
          <w:szCs w:val="32"/>
        </w:rPr>
        <w:t>，</w:t>
      </w:r>
      <w:r>
        <w:rPr>
          <w:rFonts w:hint="eastAsia"/>
          <w:color w:val="auto"/>
          <w:sz w:val="24"/>
          <w:szCs w:val="32"/>
        </w:rPr>
        <w:t>开展培养计划优化研究</w:t>
      </w:r>
      <w:r>
        <w:rPr>
          <w:rFonts w:hint="eastAsia"/>
          <w:color w:val="auto"/>
          <w:sz w:val="24"/>
          <w:szCs w:val="32"/>
          <w:lang w:eastAsia="zh-CN"/>
        </w:rPr>
        <w:t>，提出适应我校办学实际的可复制、可推广的培养计划优化实施路径，推进人才培养特色凝练。</w:t>
      </w:r>
    </w:p>
    <w:p>
      <w:pPr>
        <w:spacing w:line="360" w:lineRule="auto"/>
        <w:ind w:firstLine="482" w:firstLineChars="200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研究成果：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（1）完成调研及分析报告；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auto"/>
          <w:sz w:val="24"/>
          <w:szCs w:val="24"/>
          <w:shd w:val="clear" w:color="auto" w:fill="FFFFFF"/>
        </w:rPr>
      </w:pPr>
      <w:r>
        <w:rPr>
          <w:rFonts w:hint="eastAsia"/>
          <w:color w:val="auto"/>
          <w:sz w:val="24"/>
          <w:szCs w:val="32"/>
        </w:rPr>
        <w:t>（2）制定培养计划优化方案；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（3）发表1篇培养计划优化论文。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二、课程建设</w:t>
      </w:r>
    </w:p>
    <w:p>
      <w:pPr>
        <w:spacing w:line="360" w:lineRule="auto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3、课程思政教学质量评价标准研究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以专业类别为基础单位，结合不同课程特点，改革以知识考核为重点的评价方式，全面考核学生对专业课程学习后的价值判断、知识理解和运用能力。针对工学类、经管类、艺术类等各类课程，分类研究制定科学多元的课程思政教学质量评价标准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研究成果：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完成课程思政教学调研报告；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制定课程思政教学质量评价标准；</w:t>
      </w:r>
    </w:p>
    <w:p>
      <w:pPr>
        <w:numPr>
          <w:ilvl w:val="0"/>
          <w:numId w:val="1"/>
        </w:numPr>
        <w:spacing w:line="48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发表1篇课程思政评价标准研究论文。</w:t>
      </w:r>
    </w:p>
    <w:p>
      <w:pPr>
        <w:spacing w:line="360" w:lineRule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4、在线教学质量评价体系研究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更新</w:t>
      </w:r>
      <w:r>
        <w:rPr>
          <w:rFonts w:hint="eastAsia" w:ascii="宋体" w:hAnsi="宋体" w:cs="宋体"/>
          <w:color w:val="auto"/>
          <w:sz w:val="24"/>
          <w:szCs w:val="24"/>
        </w:rPr>
        <w:t>传统教学评价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理念</w:t>
      </w:r>
      <w:r>
        <w:rPr>
          <w:rFonts w:hint="eastAsia" w:ascii="宋体" w:hAnsi="宋体" w:cs="宋体"/>
          <w:color w:val="auto"/>
          <w:sz w:val="24"/>
          <w:szCs w:val="24"/>
        </w:rPr>
        <w:t>，重新设计评价指标体系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探索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线上教学、线上线下混合式教学等新型教学模式下教学</w:t>
      </w:r>
      <w:r>
        <w:rPr>
          <w:rFonts w:hint="eastAsia" w:ascii="宋体" w:hAnsi="宋体" w:cs="宋体"/>
          <w:color w:val="auto"/>
          <w:sz w:val="24"/>
          <w:szCs w:val="24"/>
        </w:rPr>
        <w:t>质量评价的有效机制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建立科学客观的在线教学质量评价体系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，推进</w:t>
      </w:r>
      <w:r>
        <w:rPr>
          <w:rFonts w:hint="eastAsia" w:ascii="宋体" w:hAnsi="宋体" w:cs="宋体"/>
          <w:color w:val="auto"/>
          <w:sz w:val="24"/>
          <w:szCs w:val="24"/>
        </w:rPr>
        <w:t>教学过程全面质量管理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2" w:firstLineChars="200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研究成果：</w:t>
      </w:r>
    </w:p>
    <w:p>
      <w:pPr>
        <w:pStyle w:val="17"/>
        <w:spacing w:line="360" w:lineRule="auto"/>
        <w:ind w:left="480" w:firstLine="0" w:firstLineChars="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（1）完成在线教学调研报告；</w:t>
      </w:r>
    </w:p>
    <w:p>
      <w:pPr>
        <w:pStyle w:val="17"/>
        <w:spacing w:line="360" w:lineRule="auto"/>
        <w:ind w:left="480" w:firstLine="0" w:firstLineChars="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（2）建立在线教学质量评价体系</w:t>
      </w:r>
    </w:p>
    <w:p>
      <w:pPr>
        <w:pStyle w:val="17"/>
        <w:spacing w:line="360" w:lineRule="auto"/>
        <w:ind w:left="480" w:firstLine="0" w:firstLineChars="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（3）发表1篇在线教学质量评价体系研究论文</w:t>
      </w:r>
    </w:p>
    <w:p>
      <w:pPr>
        <w:rPr>
          <w:rFonts w:ascii="宋体" w:hAnsi="宋体"/>
          <w:b/>
          <w:color w:val="auto"/>
          <w:sz w:val="24"/>
          <w:szCs w:val="24"/>
        </w:rPr>
      </w:pPr>
    </w:p>
    <w:p>
      <w:pPr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三、人才培养模式</w:t>
      </w:r>
    </w:p>
    <w:p>
      <w:pPr>
        <w:rPr>
          <w:rFonts w:ascii="宋体" w:hAnsi="宋体"/>
          <w:b/>
          <w:color w:val="auto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5、“大类招生”模式下专业分流实施体系建设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32"/>
          <w:lang w:eastAsia="zh-CN"/>
        </w:rPr>
      </w:pPr>
      <w:r>
        <w:rPr>
          <w:rFonts w:hint="eastAsia"/>
          <w:color w:val="auto"/>
          <w:sz w:val="24"/>
          <w:szCs w:val="32"/>
        </w:rPr>
        <w:t>开展“大类招生”模式下专业分流实施体系建设，</w:t>
      </w:r>
      <w:r>
        <w:rPr>
          <w:rFonts w:hint="eastAsia"/>
          <w:color w:val="auto"/>
          <w:sz w:val="24"/>
          <w:szCs w:val="32"/>
          <w:lang w:eastAsia="zh-CN"/>
        </w:rPr>
        <w:t>有序推进</w:t>
      </w:r>
      <w:r>
        <w:rPr>
          <w:rFonts w:hint="eastAsia"/>
          <w:color w:val="auto"/>
          <w:sz w:val="24"/>
          <w:szCs w:val="32"/>
        </w:rPr>
        <w:t>招生宣传、基础课程设置、专业引导</w:t>
      </w:r>
      <w:r>
        <w:rPr>
          <w:rFonts w:hint="eastAsia"/>
          <w:color w:val="auto"/>
          <w:sz w:val="24"/>
          <w:szCs w:val="32"/>
          <w:lang w:eastAsia="zh-CN"/>
        </w:rPr>
        <w:t>与</w:t>
      </w:r>
      <w:r>
        <w:rPr>
          <w:rFonts w:hint="eastAsia"/>
          <w:color w:val="auto"/>
          <w:sz w:val="24"/>
          <w:szCs w:val="32"/>
        </w:rPr>
        <w:t>分流</w:t>
      </w:r>
      <w:r>
        <w:rPr>
          <w:rFonts w:hint="eastAsia"/>
          <w:color w:val="auto"/>
          <w:sz w:val="24"/>
          <w:szCs w:val="32"/>
          <w:lang w:eastAsia="zh-CN"/>
        </w:rPr>
        <w:t>、管理</w:t>
      </w:r>
      <w:r>
        <w:rPr>
          <w:rFonts w:hint="eastAsia"/>
          <w:color w:val="auto"/>
          <w:sz w:val="24"/>
          <w:szCs w:val="32"/>
        </w:rPr>
        <w:t>实施、</w:t>
      </w:r>
      <w:r>
        <w:rPr>
          <w:rFonts w:hint="eastAsia"/>
          <w:color w:val="auto"/>
          <w:sz w:val="24"/>
          <w:szCs w:val="32"/>
          <w:lang w:eastAsia="zh-CN"/>
        </w:rPr>
        <w:t>质量监控等工作，探索适合我校特点的大类招生模式，满足学生全面发展与个性需求。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预期成果：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（1）“大类招生”专业分流相关文献（可含论文、报告、规章制度、实施办法及相关通知等）综述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（2）专业（类）“大类招生”专业分流总体方案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（3）“大类招生”专业分流评价标准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（4）公开发表</w:t>
      </w:r>
      <w:r>
        <w:rPr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</w:rPr>
        <w:t>篇专业（类）“大类招生”专业分流实施主题的论文</w:t>
      </w:r>
    </w:p>
    <w:p>
      <w:pPr>
        <w:spacing w:line="360" w:lineRule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6、“教考分离”模式下课程教学管理规范研究</w:t>
      </w:r>
    </w:p>
    <w:p>
      <w:pPr>
        <w:spacing w:line="360" w:lineRule="auto"/>
        <w:ind w:firstLine="480" w:firstLineChars="200"/>
        <w:rPr>
          <w:rFonts w:hint="eastAsia" w:eastAsia="宋体"/>
          <w:color w:val="auto"/>
          <w:sz w:val="24"/>
          <w:szCs w:val="32"/>
          <w:lang w:eastAsia="zh-CN"/>
        </w:rPr>
      </w:pPr>
      <w:r>
        <w:rPr>
          <w:rFonts w:hint="eastAsia"/>
          <w:color w:val="auto"/>
          <w:sz w:val="24"/>
          <w:szCs w:val="32"/>
          <w:lang w:eastAsia="zh-CN"/>
        </w:rPr>
        <w:t>重点围绕公共课、学科基础平台课，</w:t>
      </w:r>
      <w:r>
        <w:rPr>
          <w:rFonts w:hint="eastAsia"/>
          <w:color w:val="auto"/>
          <w:sz w:val="24"/>
          <w:szCs w:val="32"/>
        </w:rPr>
        <w:t>开展“教考分离”模式下课程教学管理规范研究，从学院与专业的视角，探索实施与推广</w:t>
      </w:r>
      <w:r>
        <w:rPr>
          <w:rFonts w:hint="eastAsia"/>
          <w:color w:val="auto"/>
          <w:sz w:val="24"/>
          <w:szCs w:val="32"/>
          <w:lang w:eastAsia="zh-CN"/>
        </w:rPr>
        <w:t>“教考分离”</w:t>
      </w:r>
      <w:r>
        <w:rPr>
          <w:rFonts w:hint="eastAsia"/>
          <w:color w:val="auto"/>
          <w:sz w:val="24"/>
          <w:szCs w:val="32"/>
        </w:rPr>
        <w:t>，</w:t>
      </w:r>
      <w:r>
        <w:rPr>
          <w:rFonts w:hint="eastAsia"/>
          <w:color w:val="auto"/>
          <w:sz w:val="24"/>
          <w:szCs w:val="32"/>
          <w:lang w:eastAsia="zh-CN"/>
        </w:rPr>
        <w:t>进一步推进教风、学风建设，保障人才培养质量提升。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预期成果：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（1）“教考分离”课程教学管理规范相关文献（可含论文、报告、规章制度、实施办法及相关通知等）综述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（2）××课程“教考分离”教学管理规范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（3）学院（或专业）进一步推进课程实施“教考分离”</w:t>
      </w:r>
      <w:r>
        <w:rPr>
          <w:rFonts w:hint="eastAsia"/>
          <w:color w:val="auto"/>
          <w:sz w:val="24"/>
          <w:szCs w:val="32"/>
          <w:lang w:eastAsia="zh-CN"/>
        </w:rPr>
        <w:t>工作实施</w:t>
      </w:r>
      <w:r>
        <w:rPr>
          <w:rFonts w:hint="eastAsia"/>
          <w:color w:val="auto"/>
          <w:sz w:val="24"/>
          <w:szCs w:val="32"/>
        </w:rPr>
        <w:t>方案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（4）公开发表</w:t>
      </w:r>
      <w:r>
        <w:rPr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</w:rPr>
        <w:t>篇“教考分离”课程教学管理规范主题的论文</w:t>
      </w:r>
    </w:p>
    <w:p>
      <w:pPr>
        <w:spacing w:line="360" w:lineRule="auto"/>
        <w:rPr>
          <w:rFonts w:hint="eastAsia"/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7、创新创业学院机制建设</w:t>
      </w:r>
    </w:p>
    <w:p>
      <w:pPr>
        <w:spacing w:line="360" w:lineRule="auto"/>
        <w:ind w:firstLine="480" w:firstLineChars="200"/>
        <w:rPr>
          <w:rFonts w:hint="eastAsia" w:eastAsia="宋体"/>
          <w:b w:val="0"/>
          <w:bCs w:val="0"/>
          <w:color w:val="auto"/>
          <w:sz w:val="24"/>
          <w:szCs w:val="32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32"/>
        </w:rPr>
        <w:t>围绕创新创业学院建设，提出基于我校实际的建设建议与方案。针对某一方面开展研究，具体为：（1）创新人才培养机制建设；（2）创新创业教育课程体系建设；（3）教师创新创业教育教学能力建设；（4）创业指导服务建设；（5）创新创业学院架构体系建设；（6）创新创业学院保障体系建设等方面。以特色发展为引领，基于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学校、</w:t>
      </w:r>
      <w:r>
        <w:rPr>
          <w:rFonts w:hint="eastAsia"/>
          <w:b w:val="0"/>
          <w:bCs w:val="0"/>
          <w:color w:val="auto"/>
          <w:sz w:val="24"/>
          <w:szCs w:val="32"/>
        </w:rPr>
        <w:t>学院专业</w:t>
      </w:r>
      <w:r>
        <w:rPr>
          <w:rFonts w:hint="eastAsia"/>
          <w:b w:val="0"/>
          <w:bCs w:val="0"/>
          <w:color w:val="auto"/>
          <w:sz w:val="24"/>
          <w:szCs w:val="32"/>
          <w:lang w:eastAsia="zh-CN"/>
        </w:rPr>
        <w:t>实际梳理问题，研究建设方案，明确建设举措，提升师生创新创业能力，推进创新创业学院建设。</w:t>
      </w:r>
    </w:p>
    <w:p>
      <w:pPr>
        <w:spacing w:line="360" w:lineRule="auto"/>
        <w:ind w:firstLine="482" w:firstLineChars="200"/>
        <w:rPr>
          <w:rFonts w:hint="eastAsia"/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研究成果：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szCs w:val="32"/>
        </w:rPr>
      </w:pPr>
      <w:r>
        <w:rPr>
          <w:rFonts w:hint="eastAsia"/>
          <w:b w:val="0"/>
          <w:bCs w:val="0"/>
          <w:color w:val="auto"/>
          <w:sz w:val="24"/>
          <w:szCs w:val="32"/>
        </w:rPr>
        <w:t>（1）完成学院（专业）双创现状分析报告；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szCs w:val="32"/>
        </w:rPr>
      </w:pPr>
      <w:r>
        <w:rPr>
          <w:rFonts w:hint="eastAsia"/>
          <w:b w:val="0"/>
          <w:bCs w:val="0"/>
          <w:color w:val="auto"/>
          <w:sz w:val="24"/>
          <w:szCs w:val="32"/>
        </w:rPr>
        <w:t>（2）制定并实施双创优化方案；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szCs w:val="32"/>
        </w:rPr>
      </w:pPr>
      <w:r>
        <w:rPr>
          <w:rFonts w:hint="eastAsia"/>
          <w:b w:val="0"/>
          <w:bCs w:val="0"/>
          <w:color w:val="auto"/>
          <w:sz w:val="24"/>
          <w:szCs w:val="32"/>
        </w:rPr>
        <w:t>（3）发布1篇关于创新创业建设相关论文</w:t>
      </w:r>
    </w:p>
    <w:p>
      <w:pPr>
        <w:spacing w:line="360" w:lineRule="auto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四、质量保障</w:t>
      </w:r>
    </w:p>
    <w:p>
      <w:pPr>
        <w:spacing w:line="360" w:lineRule="auto"/>
        <w:rPr>
          <w:b/>
          <w:bCs/>
          <w:color w:val="auto"/>
          <w:sz w:val="24"/>
          <w:szCs w:val="32"/>
          <w:lang w:val="zh-CN"/>
        </w:rPr>
      </w:pPr>
      <w:r>
        <w:rPr>
          <w:rFonts w:hint="eastAsia"/>
          <w:b/>
          <w:bCs/>
          <w:color w:val="auto"/>
          <w:sz w:val="24"/>
          <w:szCs w:val="32"/>
        </w:rPr>
        <w:t>8、</w:t>
      </w:r>
      <w:r>
        <w:rPr>
          <w:rFonts w:hint="eastAsia"/>
          <w:b/>
          <w:bCs/>
          <w:color w:val="auto"/>
          <w:sz w:val="24"/>
          <w:szCs w:val="32"/>
          <w:lang w:val="zh-CN"/>
        </w:rPr>
        <w:t>校院两级课堂教学质量提升建设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  <w:lang w:val="zh-CN"/>
        </w:rPr>
      </w:pPr>
      <w:r>
        <w:rPr>
          <w:rFonts w:hint="eastAsia"/>
          <w:color w:val="auto"/>
          <w:sz w:val="24"/>
          <w:szCs w:val="32"/>
          <w:lang w:val="zh-CN"/>
        </w:rPr>
        <w:t>为进一步改进课堂教学秩序，严肃教学纪律，努力提升教风学风，保障教学质量，重点围绕教风建设、课堂教学活力与吸引力建设、学生课堂学风建设、课堂教学督查机制等方面开展研究，查找影响课堂教学质量的制约因素，分析原因，并提出适合我校课堂教学特点的课堂教学质量保障与提升方案，推进教师教学能力持续提升，确保人才培养质量。</w:t>
      </w:r>
    </w:p>
    <w:p>
      <w:pPr>
        <w:spacing w:line="360" w:lineRule="auto"/>
        <w:ind w:firstLine="482" w:firstLineChars="200"/>
        <w:rPr>
          <w:b/>
          <w:bCs/>
          <w:color w:val="auto"/>
          <w:sz w:val="24"/>
          <w:szCs w:val="32"/>
          <w:lang w:val="zh-CN"/>
        </w:rPr>
      </w:pPr>
      <w:r>
        <w:rPr>
          <w:rFonts w:hint="eastAsia"/>
          <w:b/>
          <w:bCs/>
          <w:color w:val="auto"/>
          <w:sz w:val="24"/>
          <w:szCs w:val="32"/>
          <w:lang w:val="zh-CN"/>
        </w:rPr>
        <w:t>研究成果：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  <w:lang w:val="zh-CN"/>
        </w:rPr>
      </w:pPr>
      <w:r>
        <w:rPr>
          <w:rFonts w:hint="eastAsia"/>
          <w:color w:val="auto"/>
          <w:sz w:val="24"/>
          <w:szCs w:val="32"/>
          <w:lang w:val="zh-CN"/>
        </w:rPr>
        <w:t>（</w:t>
      </w: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zh-CN"/>
        </w:rPr>
        <w:t>）完成课堂教学现状分析报告；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  <w:lang w:val="zh-CN"/>
        </w:rPr>
      </w:pPr>
      <w:r>
        <w:rPr>
          <w:rFonts w:hint="eastAsia"/>
          <w:color w:val="auto"/>
          <w:sz w:val="24"/>
          <w:szCs w:val="32"/>
          <w:lang w:val="zh-CN"/>
        </w:rPr>
        <w:t>（</w:t>
      </w: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zh-CN"/>
        </w:rPr>
        <w:t>）提出切实可行的课堂教学质量保障与提升方案；</w:t>
      </w:r>
    </w:p>
    <w:p>
      <w:pPr>
        <w:spacing w:line="360" w:lineRule="auto"/>
        <w:ind w:firstLine="480" w:firstLineChars="200"/>
        <w:rPr>
          <w:color w:val="auto"/>
          <w:sz w:val="24"/>
          <w:szCs w:val="32"/>
          <w:lang w:val="zh-CN"/>
        </w:rPr>
      </w:pPr>
      <w:r>
        <w:rPr>
          <w:rFonts w:hint="eastAsia"/>
          <w:color w:val="auto"/>
          <w:sz w:val="24"/>
          <w:szCs w:val="32"/>
          <w:lang w:val="zh-CN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3</w:t>
      </w:r>
      <w:r>
        <w:rPr>
          <w:rFonts w:hint="eastAsia"/>
          <w:color w:val="auto"/>
          <w:sz w:val="24"/>
          <w:szCs w:val="32"/>
          <w:lang w:val="zh-CN"/>
        </w:rPr>
        <w:t>）完成研究论文1篇。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17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650C"/>
    <w:multiLevelType w:val="multilevel"/>
    <w:tmpl w:val="732D650C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07A9"/>
    <w:rsid w:val="00172A27"/>
    <w:rsid w:val="002F70BC"/>
    <w:rsid w:val="005F0207"/>
    <w:rsid w:val="00643613"/>
    <w:rsid w:val="00881695"/>
    <w:rsid w:val="00906A8F"/>
    <w:rsid w:val="00A836F2"/>
    <w:rsid w:val="00E11779"/>
    <w:rsid w:val="00E1638E"/>
    <w:rsid w:val="00E332C7"/>
    <w:rsid w:val="00E904DF"/>
    <w:rsid w:val="00E94F33"/>
    <w:rsid w:val="00F81635"/>
    <w:rsid w:val="00FE3B1B"/>
    <w:rsid w:val="044F3520"/>
    <w:rsid w:val="053C165C"/>
    <w:rsid w:val="06076BC0"/>
    <w:rsid w:val="075D29E7"/>
    <w:rsid w:val="07D540A5"/>
    <w:rsid w:val="0AD628EC"/>
    <w:rsid w:val="0B1F5E2C"/>
    <w:rsid w:val="0B895B31"/>
    <w:rsid w:val="13FF7511"/>
    <w:rsid w:val="147D41E4"/>
    <w:rsid w:val="1D966E69"/>
    <w:rsid w:val="1FBA3DCA"/>
    <w:rsid w:val="21594F39"/>
    <w:rsid w:val="23916079"/>
    <w:rsid w:val="257E02C6"/>
    <w:rsid w:val="25EC3CAA"/>
    <w:rsid w:val="260A54A4"/>
    <w:rsid w:val="27F64840"/>
    <w:rsid w:val="282F0C62"/>
    <w:rsid w:val="28DD2A22"/>
    <w:rsid w:val="2B3A5128"/>
    <w:rsid w:val="2B5C0026"/>
    <w:rsid w:val="2BC43CE1"/>
    <w:rsid w:val="2E081D27"/>
    <w:rsid w:val="2F77661A"/>
    <w:rsid w:val="301D11E5"/>
    <w:rsid w:val="317E4338"/>
    <w:rsid w:val="32270C03"/>
    <w:rsid w:val="32634180"/>
    <w:rsid w:val="32744574"/>
    <w:rsid w:val="33AF69E4"/>
    <w:rsid w:val="36670598"/>
    <w:rsid w:val="37837D83"/>
    <w:rsid w:val="37FE385F"/>
    <w:rsid w:val="393E0D47"/>
    <w:rsid w:val="3CAB4C4E"/>
    <w:rsid w:val="3CF10488"/>
    <w:rsid w:val="3FAE31AC"/>
    <w:rsid w:val="425F23CD"/>
    <w:rsid w:val="444F7361"/>
    <w:rsid w:val="44D81454"/>
    <w:rsid w:val="45714910"/>
    <w:rsid w:val="486C59DD"/>
    <w:rsid w:val="48B86367"/>
    <w:rsid w:val="49582FE1"/>
    <w:rsid w:val="49C557FB"/>
    <w:rsid w:val="49F36DF9"/>
    <w:rsid w:val="4AE16B46"/>
    <w:rsid w:val="4C3C2197"/>
    <w:rsid w:val="4D46280C"/>
    <w:rsid w:val="4EC87E0F"/>
    <w:rsid w:val="547A74C3"/>
    <w:rsid w:val="549F04BD"/>
    <w:rsid w:val="56872BE0"/>
    <w:rsid w:val="569979F9"/>
    <w:rsid w:val="56EB713E"/>
    <w:rsid w:val="576816EB"/>
    <w:rsid w:val="593F2AA1"/>
    <w:rsid w:val="5A2C2E6E"/>
    <w:rsid w:val="5BB304BF"/>
    <w:rsid w:val="5BF4362F"/>
    <w:rsid w:val="5C3F5033"/>
    <w:rsid w:val="5E8260BF"/>
    <w:rsid w:val="5EF044B6"/>
    <w:rsid w:val="62E94A51"/>
    <w:rsid w:val="64C97360"/>
    <w:rsid w:val="67693E49"/>
    <w:rsid w:val="67DC1786"/>
    <w:rsid w:val="683F46E0"/>
    <w:rsid w:val="6A1E03DB"/>
    <w:rsid w:val="6AA52674"/>
    <w:rsid w:val="6F2C3B40"/>
    <w:rsid w:val="709A35DC"/>
    <w:rsid w:val="70BE6719"/>
    <w:rsid w:val="71A4203A"/>
    <w:rsid w:val="72D57754"/>
    <w:rsid w:val="759956DF"/>
    <w:rsid w:val="7ADB3070"/>
    <w:rsid w:val="7B0C1BEC"/>
    <w:rsid w:val="7B376821"/>
    <w:rsid w:val="7C4721EA"/>
    <w:rsid w:val="7CBE255E"/>
    <w:rsid w:val="7F767209"/>
    <w:rsid w:val="7F7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item-name"/>
    <w:basedOn w:val="9"/>
    <w:qFormat/>
    <w:uiPriority w:val="0"/>
  </w:style>
  <w:style w:type="character" w:customStyle="1" w:styleId="14">
    <w:name w:val="item-name1"/>
    <w:basedOn w:val="9"/>
    <w:qFormat/>
    <w:uiPriority w:val="0"/>
  </w:style>
  <w:style w:type="character" w:customStyle="1" w:styleId="15">
    <w:name w:val="hover18"/>
    <w:basedOn w:val="9"/>
    <w:qFormat/>
    <w:uiPriority w:val="0"/>
    <w:rPr>
      <w:color w:val="557EE7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theme="minorBidi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kern w:val="2"/>
      <w:sz w:val="21"/>
    </w:rPr>
  </w:style>
  <w:style w:type="character" w:customStyle="1" w:styleId="20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1612</Characters>
  <Lines>13</Lines>
  <Paragraphs>3</Paragraphs>
  <TotalTime>2</TotalTime>
  <ScaleCrop>false</ScaleCrop>
  <LinksUpToDate>false</LinksUpToDate>
  <CharactersWithSpaces>1891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2019-12-16T12:27:00Z</dcterms:created>
  <dc:creator>Zh</dc:creator>
  <cp:lastModifiedBy>Zh</cp:lastModifiedBy>
  <cp:lastPrinted>2019-12-17T05:07:00Z</cp:lastPrinted>
  <dcterms:modified xsi:type="dcterms:W3CDTF">2021-01-02T17:56:38Z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