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449D5" w14:textId="65260A64" w:rsidR="00B26BFB" w:rsidRPr="004E4015" w:rsidRDefault="004E4015" w:rsidP="004E4015">
      <w:pPr>
        <w:jc w:val="center"/>
        <w:rPr>
          <w:rStyle w:val="a7"/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第13届全国大学生广告艺术大赛参赛办法</w:t>
      </w:r>
    </w:p>
    <w:p w14:paraId="7F698414" w14:textId="407CED6C" w:rsidR="004E4015" w:rsidRPr="004E4015" w:rsidRDefault="004E4015" w:rsidP="004E4015">
      <w:pPr>
        <w:jc w:val="left"/>
        <w:rPr>
          <w:rFonts w:ascii="宋体" w:eastAsia="宋体" w:hAnsi="宋体" w:hint="eastAsia"/>
          <w:sz w:val="24"/>
          <w:szCs w:val="24"/>
        </w:rPr>
      </w:pP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一、参赛资格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全国各类高等院校在校全日制大学生、研究生均可参加。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二、参赛规定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参赛作品必须按照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统一指定的命题和规定的企业背景资料（见大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和参赛手册）进行创作。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三、作品类别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1、平面类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2、视频类（影视、微电影、短视频）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3、动画类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4、互动类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5、广播类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6、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策划案类</w:t>
      </w:r>
      <w:proofErr w:type="gramEnd"/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7、文案类（广告语、长文案、创意脚本）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8、公益类（根据命题要求创作）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四、作品标准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各类参赛作品应以原创性为原则，遵守《广告法》和其他相关法律及政策法规、行业规范等要求。鼓励采用广告新思维、新形式、新媒介进行创作。　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五、作品规格及提交要求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（一）平面类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1、移动端：移动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端发布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的静态广告，作品数量6幅以内（含6幅），加手机型边框，或长幅广告，可排版在3张A3页面上。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2、传统媒体：包括纸质媒体广告、VI设计、包装设计、产品设计等。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3、网上提交：文件格式为jpg，色彩模式RGB, 规格A3（297×420mm），分辨率300dpi，作品不得超过3张页面，单个文件不大于5 MB。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4、线下提交：与网上提交的作品要求相同。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（二）视频类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（影视、微电影、短视频）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1、拍摄工具及制作软件不限。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2、影视广告时长：15秒或30秒两种规格，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限横屏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微电影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广告时长：30-180秒，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限横屏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；短视频时长：30秒以内（含30秒），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限竖屏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，视频宽高比9:20至9:16。不要倒计时，不可出现创作者相关信息。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3、网上提交：mp4格式，文件大小不超过40 MB。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4、线下提交：提交高质量电子文件，格式不限。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（三）动画类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1、创作方式及制作软件不限，作品要符合动画广告的概念。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2、时长：15秒或30秒两种规格，24帧/秒，不要倒计时，不可出现创作者相关信息。须有配音、配乐，系列作品不得超过3件，画面宽度600至960像素，宽高比16:9。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3、网上提交：mp4格式，文件大小不超过30 MB。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4、线下提交：提交高质量电子文件，格式不限。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（四）互动类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（移动端、场景互动）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1、互动广告包括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A 移动端（手机）H5互动广告；B 场景互动广告，不限位置。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2、作品要求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（1）线上H5互动广告。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　① 用HTML5软件制作，创作平台由创作者自由选择。可以为H5动画、</w:t>
      </w:r>
      <w:bookmarkStart w:id="0" w:name="_GoBack"/>
      <w:bookmarkEnd w:id="0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H5游戏、H5电子杂志、H5交互视频等。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　② 作品分辨率要适合手机屏幕尺寸，即默认页面宽度640px，高度可以为1008px、1030px，总页数不超过15页。      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（2）场景互动广告以H5文件形式加以演示说明，并提交作品链接。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3、作品提交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（1）网上提交：发布后的链接及二维码。注：保证作品能正常查看。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（2）线下提交：请将作品发布后的链接及二维码，存在word文档中提交给所在学校。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（五）广播类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1、广播广告和移动端APP音频广告。时长：15秒或30秒两种规格，系列作品不得超过3件。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2、网上提交：mp3格式，文件大小不超过3 MB。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3、线下提交：mp3格式。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（六）</w:t>
      </w:r>
      <w:proofErr w:type="gramStart"/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策划案类</w:t>
      </w:r>
      <w:proofErr w:type="gramEnd"/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可以做广告策划案或命题要求的专项策划。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1、广告及营销策划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案内容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参考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（1）内容提要；（2）市场环境分析（数据翔实，引用数据资料注明出处，调查表附后）；（3）营销提案；（4）创意设计执行提案； 　　（5）媒介提案；（6）广告预算（应符合企业命题中的广告总预算） 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2、策划案的提交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（1）文件规格：页面尺寸为A4, 正文不超过30页，附件不超过10页；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（2）网上提交：Pdf格式，文件大小不超过200 MB；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（3）线下提交：可编辑的pdf或ppt格式文件，如有音、视频文件也需一并提交，文件大小不限。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3、策划案现场决赛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策划案的全国一等奖，通过现场提案的形式产生，参赛学生约有不少于20天的准备时间，详情请关注大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（七）文案类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（广告语、长文案、创意脚本）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1、广告语：字数不多于30字（含标点） 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2、长文案：字数在100-500字之间（含标点） 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3、创意脚本：包括画面内容、景别、摄法技巧、时间、机位、音效等。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4、网上提交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（1）广告语、长文案：提交时直接录入、编辑文字，作品无需加入命题logo，不得在作品中插入图片及其他形式文件。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（2）创意脚本：网上提交时请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选择长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文案选项，pdf格式，不超过10 MB。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5、线下提交：可编辑的doc或pdf格式文件。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（八）公益类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（根据命题要求创作）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1、公益命题可以从平面、视频、动画、互动、广播、策划案、文案等类别中自选创作。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2、作品规格、提交方式及要求，按相关类别标准执行。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六、参赛流程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第1步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：下载命题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登陆大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下载命题。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第2步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：作品创作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第3步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：网上提交，上传作品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在作品提交平台注册，填写报名信息，按要求上传作品成功后，一组作品生成 一个参赛编号，系统将自动生成参赛报名表及承诺书（平台开放时间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以官网公布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为准）。须仔细阅读承诺书。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（注：第13届大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广赛提交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平台分两次开放，诗歌赛期间，大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广赛提交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平台将于3月1日正式开放，截至3月31日16:00关闭，提交作品均为诗歌作品。提交平台再次开放时间为5月15日。）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第4步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：下载、打印报名表，作者签字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确保报名表内容填写准确、完整，下载打印报名表及承诺书，全部作者在签字栏处签字，连同学生证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一并拍图或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扫描为电子版，格式jpg。特别提示：报名表中按第一、二、三、四、五作者和指导教师的顺序填写，一经下载提交，不得变更。（特殊情况下，可由第一作者代表所有作者一并承诺签字，详见报名表）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第5步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：线下提交，报送至学校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报送至学校的电子版文件（以光盘、U盘或其他形式），内容包括：作品文件以及报名表、承诺书、学生证拍图（作品文件均以参赛编号命名，其他文件命名方式：参赛编号+报名表、参赛编号+承诺书、参赛编号+学生证1……）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第6步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：学校报送至赛区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学校将初评选出的作品及相关文件提交至各赛区进行赛区评选，同时按赛区要求提交作品汇总表，统一审核盖章报送到所在赛区。各赛区联系方式见大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首页 “</w:t>
      </w:r>
      <w:hyperlink r:id="rId6" w:tgtFrame="_blank" w:history="1">
        <w:r w:rsidRPr="004E4015">
          <w:rPr>
            <w:rStyle w:val="a8"/>
            <w:rFonts w:ascii="宋体" w:eastAsia="宋体" w:hAnsi="宋体" w:hint="eastAsia"/>
            <w:color w:val="424242"/>
            <w:sz w:val="24"/>
            <w:szCs w:val="24"/>
            <w:shd w:val="clear" w:color="auto" w:fill="FFFFFF"/>
          </w:rPr>
          <w:t>赛区列表</w:t>
        </w:r>
      </w:hyperlink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” 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第7步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：赛区报送至全国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各赛区将评选出的参评作品及相关文件，汇总报送至全国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进行全国总评审。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七、参赛须知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（一）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大广赛在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全国各地设立赛区，采取一次参赛、三级评选的方式进行，具体如下：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即：参赛作品经院校初选后，报赛区评选，获得赛区优秀奖以上的作品，由赛区统一报送（平面类作品不超过所在赛区参赛作品总数的15%，文案类不超过所在赛区参赛作品总数的5%，其他类别不超过20%）参 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加全国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总评审。全国总评审不受理个人报送的作品。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（二）参赛作品任何部分严禁出现参赛学生的院校、系、姓名及其他特殊标记。　　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（三）作者人数及指导教师人数要求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作者人数：平面类、文案类不超过2人/组；短视频、互动类、广播类不超过3人/组；其他视频类（影视广告、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微电影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广告）、动画类、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策划案类不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超过5人/组。指导教师人数：平面类、文案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类不得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超过1人/组；其他类别不得超过2人/组。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（四）创作中如使用了素材，请在报名表中详细注明出处。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（五）坚持原创，杜绝抄袭，请遵守《承诺书》的承诺；如出现抄袭或过度模仿的情况，由各赛区通知学校进行严肃处理。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（六）禁止一稿多投，指同一件作品按不同类别提交或创意雷同作品按不同命题提交，一经发现，取消参赛资格。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八、提交作品其他要求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（一）参赛学生向学校提交作品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1、参赛学生将作品、报名表及相关文件的电子版统一提交给学校主管赛事的负责人。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2、参赛学生要保证提交到学校的作品及相关文件内容与提交平台一致，否则视为无效作品。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（二）学校向所在赛区报送作品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学校负责核对参赛学生提交的报名表、承诺书、学生证及作品，填写院校参赛汇总表，按参赛类别报送至所在赛区。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（三）各赛区向全国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报送作品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1、各赛区按照参赛类别整理报名表、参评作品及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要求的相关统计表，并在规定时间内报送全国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2、各赛区须报送加盖公章的纸质版和电子版的参评作品名单、内容填写要与学生报名表保持一致。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九、参赛费用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全国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不收取参赛费用，组委会的工作费用自行解决。各赛区可根据本地实际情况自行决定是否收取参赛费（原则上每件作品最高不能超过50元，系列作品60元），参赛费用原则应由参赛学生所在院校承担，参赛费用主要用于赛区赛事的组织、宣传、邮寄作品、评选、颁奖等活动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十、奖项设置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全国总评审设一、二、三等奖、优秀奖及1个全场大奖，优秀指导教师奖，组织类奖项等。各赛区设一、二、三等奖及优秀奖，优秀指导教师奖、组织类奖项等。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十一、截稿时间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网上提交截止日期为6月25日16:00，各赛区截稿时间以各赛区通知为准。</w:t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br/>
        <w:t xml:space="preserve">　　各赛区报送全国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参评作品的截止时间为7月10日，邮寄日期以邮戳为准。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Style w:val="a7"/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十二、联系方法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全国大学生广告艺术大赛组委会秘书处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地址：北京市朝阳区广渠门外大街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8号优士阁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A座1007、1004室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邮编：100022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电话：010-58612985，010-58612105／06／07／09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邮箱：sun_ada@126.com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QQ：1871292261　2634420625</w:t>
      </w:r>
      <w:r w:rsidRPr="004E4015">
        <w:rPr>
          <w:rFonts w:ascii="宋体" w:eastAsia="宋体" w:hAnsi="宋体" w:hint="eastAsia"/>
          <w:color w:val="666666"/>
          <w:sz w:val="24"/>
          <w:szCs w:val="24"/>
        </w:rPr>
        <w:br/>
      </w:r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　　各赛区联系方式请浏览大</w:t>
      </w:r>
      <w:proofErr w:type="gramStart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7" w:tgtFrame="_blank" w:history="1">
        <w:r w:rsidRPr="004E4015">
          <w:rPr>
            <w:rStyle w:val="a8"/>
            <w:rFonts w:ascii="宋体" w:eastAsia="宋体" w:hAnsi="宋体" w:hint="eastAsia"/>
            <w:color w:val="424242"/>
            <w:sz w:val="24"/>
            <w:szCs w:val="24"/>
            <w:shd w:val="clear" w:color="auto" w:fill="FFFFFF"/>
          </w:rPr>
          <w:t>www.sun-ada.net</w:t>
        </w:r>
      </w:hyperlink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）首页的</w:t>
      </w:r>
      <w:hyperlink r:id="rId8" w:tgtFrame="_blank" w:history="1">
        <w:r w:rsidRPr="004E4015">
          <w:rPr>
            <w:rStyle w:val="a8"/>
            <w:rFonts w:ascii="宋体" w:eastAsia="宋体" w:hAnsi="宋体" w:hint="eastAsia"/>
            <w:color w:val="424242"/>
            <w:sz w:val="24"/>
            <w:szCs w:val="24"/>
            <w:shd w:val="clear" w:color="auto" w:fill="FFFFFF"/>
          </w:rPr>
          <w:t>赛区列表</w:t>
        </w:r>
      </w:hyperlink>
      <w:r w:rsidRPr="004E4015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sectPr w:rsidR="004E4015" w:rsidRPr="004E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83C80" w14:textId="77777777" w:rsidR="007D062B" w:rsidRDefault="007D062B" w:rsidP="004E4015">
      <w:r>
        <w:separator/>
      </w:r>
    </w:p>
  </w:endnote>
  <w:endnote w:type="continuationSeparator" w:id="0">
    <w:p w14:paraId="7FAB28D8" w14:textId="77777777" w:rsidR="007D062B" w:rsidRDefault="007D062B" w:rsidP="004E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9957" w14:textId="77777777" w:rsidR="007D062B" w:rsidRDefault="007D062B" w:rsidP="004E4015">
      <w:r>
        <w:separator/>
      </w:r>
    </w:p>
  </w:footnote>
  <w:footnote w:type="continuationSeparator" w:id="0">
    <w:p w14:paraId="47E54509" w14:textId="77777777" w:rsidR="007D062B" w:rsidRDefault="007D062B" w:rsidP="004E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8"/>
    <w:rsid w:val="00081AD9"/>
    <w:rsid w:val="001074D1"/>
    <w:rsid w:val="002E56C2"/>
    <w:rsid w:val="004077C8"/>
    <w:rsid w:val="004C4E8B"/>
    <w:rsid w:val="004E4015"/>
    <w:rsid w:val="005E3B27"/>
    <w:rsid w:val="00703128"/>
    <w:rsid w:val="007D062B"/>
    <w:rsid w:val="008146C0"/>
    <w:rsid w:val="008C6E6E"/>
    <w:rsid w:val="009A1790"/>
    <w:rsid w:val="00A42F9E"/>
    <w:rsid w:val="00A8663C"/>
    <w:rsid w:val="00B26BFB"/>
    <w:rsid w:val="00DD18CA"/>
    <w:rsid w:val="00E5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A6A1F"/>
  <w15:chartTrackingRefBased/>
  <w15:docId w15:val="{D9F4FB15-EAB4-44AC-B8F4-8CDAA627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015"/>
    <w:rPr>
      <w:sz w:val="18"/>
      <w:szCs w:val="18"/>
    </w:rPr>
  </w:style>
  <w:style w:type="character" w:styleId="a7">
    <w:name w:val="Strong"/>
    <w:basedOn w:val="a0"/>
    <w:uiPriority w:val="22"/>
    <w:qFormat/>
    <w:rsid w:val="004E4015"/>
    <w:rPr>
      <w:b/>
      <w:bCs/>
    </w:rPr>
  </w:style>
  <w:style w:type="character" w:styleId="a8">
    <w:name w:val="Hyperlink"/>
    <w:basedOn w:val="a0"/>
    <w:uiPriority w:val="99"/>
    <w:semiHidden/>
    <w:unhideWhenUsed/>
    <w:rsid w:val="004E4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-ada.net/about_intrs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n-ada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-ada.net/about_intrs6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2021-05-26T05:28:00Z</dcterms:created>
  <dcterms:modified xsi:type="dcterms:W3CDTF">2021-05-26T05:29:00Z</dcterms:modified>
</cp:coreProperties>
</file>